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 xml:space="preserve">ело № 5- </w:t>
      </w:r>
      <w:r>
        <w:rPr>
          <w:rFonts w:ascii="Times New Roman" w:eastAsia="Times New Roman" w:hAnsi="Times New Roman" w:cs="Times New Roman"/>
        </w:rPr>
        <w:t>721</w:t>
      </w:r>
      <w:r>
        <w:rPr>
          <w:rFonts w:ascii="Times New Roman" w:eastAsia="Times New Roman" w:hAnsi="Times New Roman" w:cs="Times New Roman"/>
        </w:rPr>
        <w:t>-200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right"/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06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</w:p>
    <w:p>
      <w:pPr>
        <w:spacing w:before="0" w:after="0"/>
        <w:ind w:firstLine="720"/>
        <w:jc w:val="both"/>
        <w:rPr>
          <w:sz w:val="28"/>
          <w:szCs w:val="28"/>
        </w:rPr>
      </w:pPr>
    </w:p>
    <w:p>
      <w:pPr>
        <w:tabs>
          <w:tab w:val="left" w:pos="567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Ханты-Мансийс</w:t>
      </w:r>
      <w:r>
        <w:rPr>
          <w:rFonts w:ascii="Times New Roman" w:eastAsia="Times New Roman" w:hAnsi="Times New Roman" w:cs="Times New Roman"/>
          <w:sz w:val="28"/>
          <w:szCs w:val="28"/>
        </w:rPr>
        <w:t>ког</w:t>
      </w:r>
      <w:r>
        <w:rPr>
          <w:rFonts w:ascii="Times New Roman" w:eastAsia="Times New Roman" w:hAnsi="Times New Roman" w:cs="Times New Roman"/>
          <w:sz w:val="28"/>
          <w:szCs w:val="28"/>
        </w:rPr>
        <w:t>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(628309, ХМАО-Югра, г. Нефтеюганск, 1 </w:t>
      </w:r>
      <w:r>
        <w:rPr>
          <w:rFonts w:ascii="Times New Roman" w:eastAsia="Times New Roman" w:hAnsi="Times New Roman" w:cs="Times New Roman"/>
          <w:sz w:val="28"/>
          <w:szCs w:val="28"/>
        </w:rPr>
        <w:t>мкр</w:t>
      </w:r>
      <w:r>
        <w:rPr>
          <w:rFonts w:ascii="Times New Roman" w:eastAsia="Times New Roman" w:hAnsi="Times New Roman" w:cs="Times New Roman"/>
          <w:sz w:val="28"/>
          <w:szCs w:val="28"/>
        </w:rPr>
        <w:t>-н, дом 30),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дело об административном правонарушении в отношении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ind w:left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Николаева Валентина Владимировича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ExternalSystemDefinedgrp-34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assportDatagrp-21rplc-7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>, 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ражданина </w:t>
      </w:r>
      <w:r>
        <w:rPr>
          <w:rStyle w:val="cat-UserDefinedgrp-36rplc-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работающего, зарегистрированного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 </w:t>
      </w:r>
      <w:r>
        <w:rPr>
          <w:rStyle w:val="cat-UserDefinedgrp-37rplc-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прожи</w:t>
      </w:r>
      <w:r>
        <w:rPr>
          <w:rFonts w:ascii="Times New Roman" w:eastAsia="Times New Roman" w:hAnsi="Times New Roman" w:cs="Times New Roman"/>
          <w:sz w:val="28"/>
          <w:szCs w:val="28"/>
        </w:rPr>
        <w:t>вающего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адресу: </w:t>
      </w:r>
      <w:r>
        <w:rPr>
          <w:rStyle w:val="cat-UserDefinedgrp-38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PassportDatagrp-22rplc-13"/>
          <w:rFonts w:ascii="Times New Roman" w:eastAsia="Times New Roman" w:hAnsi="Times New Roman" w:cs="Times New Roman"/>
          <w:sz w:val="28"/>
          <w:szCs w:val="28"/>
        </w:rPr>
        <w:t>паспортные данные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</w:t>
      </w:r>
      <w:r>
        <w:rPr>
          <w:rFonts w:ascii="Times New Roman" w:eastAsia="Times New Roman" w:hAnsi="Times New Roman" w:cs="Times New Roman"/>
          <w:sz w:val="28"/>
          <w:szCs w:val="28"/>
        </w:rPr>
        <w:t>2 ст. 12.2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правонарушениях,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С Т А Н О В И Л: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Николаев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28.08.2</w:t>
      </w:r>
      <w:r>
        <w:rPr>
          <w:rFonts w:ascii="Times New Roman" w:eastAsia="Times New Roman" w:hAnsi="Times New Roman" w:cs="Times New Roman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 адресу: г. Нефтеюганск,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ул.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Сургутская</w:t>
      </w:r>
      <w:r>
        <w:rPr>
          <w:rFonts w:ascii="Times New Roman" w:eastAsia="Times New Roman" w:hAnsi="Times New Roman" w:cs="Times New Roman"/>
          <w:sz w:val="28"/>
          <w:szCs w:val="28"/>
        </w:rPr>
        <w:t>, стр. 1/12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в нарушение требований п.2.3.1 Правил дорожного движения Российской Федерации, утвержденных постановлением Правительства Российской Федерации от 23 октября 1993 года N 1090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управлял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транспортным средством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CarMakeModelgrp-25rplc-19"/>
          <w:rFonts w:ascii="Times New Roman" w:eastAsia="Times New Roman" w:hAnsi="Times New Roman" w:cs="Times New Roman"/>
          <w:sz w:val="28"/>
          <w:szCs w:val="28"/>
        </w:rPr>
        <w:t>марка автомобиля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Lamore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cat-CarNumbergrp-26rplc-20"/>
          <w:rFonts w:ascii="Times New Roman" w:eastAsia="Times New Roman" w:hAnsi="Times New Roman" w:cs="Times New Roman"/>
          <w:sz w:val="28"/>
          <w:szCs w:val="28"/>
        </w:rPr>
        <w:t>регистрационный знак ТС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без переднего </w:t>
      </w:r>
      <w:r>
        <w:rPr>
          <w:rFonts w:ascii="Times New Roman" w:eastAsia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eastAsia="Times New Roman" w:hAnsi="Times New Roman" w:cs="Times New Roman"/>
          <w:sz w:val="28"/>
          <w:szCs w:val="28"/>
        </w:rPr>
        <w:t>ого регистрационного знака,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предусмотренном для этого месте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8"/>
          <w:szCs w:val="28"/>
        </w:rPr>
        <w:t>Николаев В.В.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извещенный надлежащим образом о времени и месте рассмотрения административного материала, не явился,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ходатайств об отложении дела от него не поступало, об уважительности причин неявки суду не сообщил.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таких обстоятельствах, в соответствии с требованиями ч. 2 ст. 25.1 КоАП </w:t>
      </w:r>
      <w:r>
        <w:rPr>
          <w:rStyle w:val="cat-ExternalSystemDefinedgrp-35rplc-2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 также исходя из положений п.6 постановления Пленума ВС </w:t>
      </w:r>
      <w:r>
        <w:rPr>
          <w:rStyle w:val="cat-ExternalSystemDefinedgrp-35rplc-2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24.03.2005 №5 «О некоторых вопросах, возникающих у судов при применении КоАП </w:t>
      </w:r>
      <w:r>
        <w:rPr>
          <w:rStyle w:val="cat-ExternalSystemDefinedgrp-35rplc-25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и п. 14 постановления Пленума ВС </w:t>
      </w:r>
      <w:r>
        <w:rPr>
          <w:rStyle w:val="cat-ExternalSystemDefinedgrp-35rplc-2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27.12.2007 №52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Николаева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его отсутствие.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судья, исследовав материалы дела, считает, что вина </w:t>
      </w:r>
      <w:r>
        <w:rPr>
          <w:rFonts w:ascii="Times New Roman" w:eastAsia="Times New Roman" w:hAnsi="Times New Roman" w:cs="Times New Roman"/>
          <w:sz w:val="28"/>
          <w:szCs w:val="28"/>
        </w:rPr>
        <w:t>Николаева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совершении правонарушения полностью доказана и подтверждается следующими доказательствами: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86 ХМ </w:t>
      </w:r>
      <w:r>
        <w:rPr>
          <w:rStyle w:val="cat-UserDefinedgrp-27rplc-3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28.08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, согласно которому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Николаев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28.08.2026 в 18:10, по адресу: г. Нефтеюганск, ул.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стр. 1/12, в нарушение требований п.2.3.1 Правил дорожного движения Российской Федерации, утвержденных постановлением Правительства Российской Федерации от 23 октября 1993 года N 1090, управлял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транспортным средством </w:t>
      </w:r>
      <w:r>
        <w:rPr>
          <w:rStyle w:val="cat-CarMakeModelgrp-25rplc-38"/>
          <w:rFonts w:ascii="Times New Roman" w:eastAsia="Times New Roman" w:hAnsi="Times New Roman" w:cs="Times New Roman"/>
          <w:sz w:val="28"/>
          <w:szCs w:val="28"/>
        </w:rPr>
        <w:t>марка автомобиля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Lamore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CarNumbergrp-26rplc-39"/>
          <w:rFonts w:ascii="Times New Roman" w:eastAsia="Times New Roman" w:hAnsi="Times New Roman" w:cs="Times New Roman"/>
          <w:sz w:val="28"/>
          <w:szCs w:val="28"/>
        </w:rPr>
        <w:t>регистрационный знак ТС</w:t>
      </w:r>
      <w:r>
        <w:rPr>
          <w:rFonts w:ascii="Times New Roman" w:eastAsia="Times New Roman" w:hAnsi="Times New Roman" w:cs="Times New Roman"/>
          <w:sz w:val="28"/>
          <w:szCs w:val="28"/>
        </w:rPr>
        <w:t>, без переднего государственного регистрационного знака, на пре</w:t>
      </w:r>
      <w:r>
        <w:rPr>
          <w:rFonts w:ascii="Times New Roman" w:eastAsia="Times New Roman" w:hAnsi="Times New Roman" w:cs="Times New Roman"/>
          <w:sz w:val="28"/>
          <w:szCs w:val="28"/>
        </w:rPr>
        <w:t>дусмотренном для этого месте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фототаблицей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согласно которой при </w:t>
      </w:r>
      <w:r>
        <w:rPr>
          <w:rFonts w:ascii="Times New Roman" w:eastAsia="Times New Roman" w:hAnsi="Times New Roman" w:cs="Times New Roman"/>
          <w:sz w:val="28"/>
          <w:szCs w:val="28"/>
        </w:rPr>
        <w:t>визуальн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осмотр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 подтверждается,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что на транспортном средстве </w:t>
      </w:r>
      <w:r>
        <w:rPr>
          <w:rStyle w:val="cat-CarMakeModelgrp-25rplc-40"/>
          <w:rFonts w:ascii="Times New Roman" w:eastAsia="Times New Roman" w:hAnsi="Times New Roman" w:cs="Times New Roman"/>
          <w:sz w:val="28"/>
          <w:szCs w:val="28"/>
        </w:rPr>
        <w:t>марка автомобиля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Lamore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CarNumbergrp-26rplc-41"/>
          <w:rFonts w:ascii="Times New Roman" w:eastAsia="Times New Roman" w:hAnsi="Times New Roman" w:cs="Times New Roman"/>
          <w:sz w:val="28"/>
          <w:szCs w:val="28"/>
        </w:rPr>
        <w:t>регистрационный знак ТС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отсутствует передний государственный регистрационный знак, на предусмотренном для этого месте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карточкой операции с ВУ;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карточкой учета транспортного средства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CarMakeModelgrp-25rplc-42"/>
          <w:rFonts w:ascii="Times New Roman" w:eastAsia="Times New Roman" w:hAnsi="Times New Roman" w:cs="Times New Roman"/>
          <w:sz w:val="28"/>
          <w:szCs w:val="28"/>
        </w:rPr>
        <w:t>марка автомобиля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Lamore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CarNumbergrp-26rplc-43"/>
          <w:rFonts w:ascii="Times New Roman" w:eastAsia="Times New Roman" w:hAnsi="Times New Roman" w:cs="Times New Roman"/>
          <w:sz w:val="28"/>
          <w:szCs w:val="28"/>
        </w:rPr>
        <w:t>регистрационный знак ТС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реестром правонарушений.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2.3.1 Правил дорожного движения Российской Федерации, утвержденных постановлением Правительства Российской Федерации от 23 октября 1993 года N 1090, водитель транспортного средства обязан перед выездом проверить и в пути обеспечить исправное техническое состояние транспортного средства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п. 2 Основных положений по допуску транспортных средств к эксплуатации и обязанностей должностных лиц по обеспечению безопасности дорожного движения, утвержденных Постановлением Совета Министров - Правительства Российской Федерации от 23 октября 1993 г. N 1090 (далее - Основные положения), на механических транспортных средствах (кроме мопедов, трамваев 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троллейбусов) и прицепах должны быть установлены на предусмотренных для этого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местах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регистрационные знаки соответствующего образца.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постановлением Пленума Верховного Суда </w:t>
      </w:r>
      <w:r>
        <w:rPr>
          <w:rStyle w:val="cat-ExternalSystemDefinedgrp-35rplc-47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24 октября 2006 года № 18 «О некоторых вопросах, возникающих у судов при применении Особенной части Кодекса Российской Федерации об административных правонарушениях» при квалификации действий лица по </w:t>
      </w:r>
      <w:hyperlink r:id="rId5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ч. 2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ст. 12.2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 необходимо учитывать, что объективную сторону состава данного административного правонарушения, в частности, образуют действия лица по управлению транспортным средством: без государственных регистрационных знаков (в том числе </w:t>
      </w:r>
      <w:r>
        <w:rPr>
          <w:rFonts w:ascii="Times New Roman" w:eastAsia="Times New Roman" w:hAnsi="Times New Roman" w:cs="Times New Roman"/>
          <w:sz w:val="28"/>
          <w:szCs w:val="28"/>
        </w:rPr>
        <w:t>без одного из них); при наличии государственных регистрационных знаков, установленных в нарушение требований государственного стандарта на не предусмотренных для этого местах (в том числе только одного из них); с государственными регистрационными знаками, оборудованными с применением материалов, препятствующих или затрудняющих идентификацию этих знаков (в том числе только одного из них).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Материалами дела подтверждено, что на транспортном средстве, которым управлял </w:t>
      </w:r>
      <w:r>
        <w:rPr>
          <w:rFonts w:ascii="Times New Roman" w:eastAsia="Times New Roman" w:hAnsi="Times New Roman" w:cs="Times New Roman"/>
          <w:sz w:val="28"/>
          <w:szCs w:val="28"/>
        </w:rPr>
        <w:t>Николаев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передний государственный регистрационный знак на предусмотренном для его установки месте отсутствовал, что препятствовало эксплуатации транспортного средства и его идентификации, и дает основание квалифицировать его действия по ч.2 ст. 12.2 КоАП </w:t>
      </w:r>
      <w:r>
        <w:rPr>
          <w:rStyle w:val="cat-ExternalSystemDefinedgrp-35rplc-5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Николаева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судья квалифицирует по ч.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12.2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управление транспортным средством </w:t>
      </w:r>
      <w:r>
        <w:rPr>
          <w:rFonts w:ascii="Times New Roman" w:eastAsia="Times New Roman" w:hAnsi="Times New Roman" w:cs="Times New Roman"/>
          <w:sz w:val="28"/>
          <w:szCs w:val="28"/>
        </w:rPr>
        <w:t>без государственных регистрационных знаков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равно </w:t>
      </w:r>
      <w:r>
        <w:rPr>
          <w:rFonts w:ascii="Times New Roman" w:eastAsia="Times New Roman" w:hAnsi="Times New Roman" w:cs="Times New Roman"/>
          <w:sz w:val="28"/>
          <w:szCs w:val="28"/>
        </w:rPr>
        <w:t>управление транспортным средством без установленных на предусмотренных для этого местах государственных регистрационных знаков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назначении наказания судья учитывает характер совершенного правонарушения, личность правонарушителя.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Обстоятельств, смягчающих административную ответственность в соответствии со ст. 4.2 Кодекса Российской Федерации об административных правонарушениях, мировой судья не находит.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правонарушениях, повторное совершение административного правонарушения, предусмотренного гл. 12 Кодекса Российской Федерации об административных правонарушениях.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Учитывая установленные обстоятельства, данные о личности </w:t>
      </w:r>
      <w:r>
        <w:rPr>
          <w:rFonts w:ascii="Times New Roman" w:eastAsia="Times New Roman" w:hAnsi="Times New Roman" w:cs="Times New Roman"/>
          <w:sz w:val="28"/>
          <w:szCs w:val="28"/>
        </w:rPr>
        <w:t>Николаева В.В.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судья считает возможным назначить ему наказание в виде административного штрафа.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учётом изложенного, руководствуясь </w:t>
      </w:r>
      <w:r>
        <w:rPr>
          <w:rFonts w:ascii="Times New Roman" w:eastAsia="Times New Roman" w:hAnsi="Times New Roman" w:cs="Times New Roman"/>
          <w:sz w:val="28"/>
          <w:szCs w:val="28"/>
        </w:rPr>
        <w:t>ст.ст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29.9 ч.1, 29.10, 30.1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</w:t>
      </w:r>
      <w:r>
        <w:rPr>
          <w:rFonts w:ascii="Times New Roman" w:eastAsia="Times New Roman" w:hAnsi="Times New Roman" w:cs="Times New Roman"/>
          <w:sz w:val="28"/>
          <w:szCs w:val="28"/>
        </w:rPr>
        <w:t>судья</w:t>
      </w:r>
    </w:p>
    <w:p>
      <w:pPr>
        <w:spacing w:before="0" w:after="0"/>
        <w:ind w:firstLine="720"/>
        <w:jc w:val="both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И Л:</w:t>
      </w:r>
    </w:p>
    <w:p>
      <w:pPr>
        <w:spacing w:before="0" w:after="0"/>
        <w:ind w:firstLine="720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Николаева Валентина Владимировича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ризнать виновным в совершении административного правонарушения, предусмотренного ч.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12.2 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назначить ему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административное </w:t>
      </w:r>
      <w:r>
        <w:rPr>
          <w:rFonts w:ascii="Times New Roman" w:eastAsia="Times New Roman" w:hAnsi="Times New Roman" w:cs="Times New Roman"/>
          <w:sz w:val="28"/>
          <w:szCs w:val="28"/>
        </w:rPr>
        <w:t>наказание в виде административного штрафа в размере 5000 (пять тысяч) рублей.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Штраф должен быть уплачен на счет: 03100643000000018700, Получатель УФК по ХМАО-Югре (УМВД России по ХМАО-Югре) </w:t>
      </w:r>
      <w:r>
        <w:rPr>
          <w:rStyle w:val="cat-OrganizationNamegrp-23rplc-55"/>
          <w:rFonts w:ascii="Times New Roman" w:eastAsia="Times New Roman" w:hAnsi="Times New Roman" w:cs="Times New Roman"/>
          <w:sz w:val="28"/>
          <w:szCs w:val="28"/>
        </w:rPr>
        <w:t>наименование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Ханты-Мансийск//УФК по ХМАО-Югре г. Ханты-Мансийск БИК 007162163 ОКТМО 71874000 ИНН 8601010390 КПП 860101001, Кор./</w:t>
      </w:r>
      <w:r>
        <w:rPr>
          <w:rFonts w:ascii="Times New Roman" w:eastAsia="Times New Roman" w:hAnsi="Times New Roman" w:cs="Times New Roman"/>
          <w:sz w:val="28"/>
          <w:szCs w:val="28"/>
        </w:rPr>
        <w:t>сч</w:t>
      </w:r>
      <w:r>
        <w:rPr>
          <w:rFonts w:ascii="Times New Roman" w:eastAsia="Times New Roman" w:hAnsi="Times New Roman" w:cs="Times New Roman"/>
          <w:sz w:val="28"/>
          <w:szCs w:val="28"/>
        </w:rPr>
        <w:t>. 40102810245370000007 КБК 188 116 0112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01 0001 140 УИН 188104862</w:t>
      </w:r>
      <w:r>
        <w:rPr>
          <w:rFonts w:ascii="Times New Roman" w:eastAsia="Times New Roman" w:hAnsi="Times New Roman" w:cs="Times New Roman"/>
          <w:sz w:val="28"/>
          <w:szCs w:val="28"/>
        </w:rPr>
        <w:t>6029000</w:t>
      </w:r>
      <w:r>
        <w:rPr>
          <w:rFonts w:ascii="Times New Roman" w:eastAsia="Times New Roman" w:hAnsi="Times New Roman" w:cs="Times New Roman"/>
          <w:sz w:val="28"/>
          <w:szCs w:val="28"/>
        </w:rPr>
        <w:t>7559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567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При уплате административного штрафа лицом, привлеченным к административной ответственности, 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штрафа. В случае, если копия постановления о назначении административного штрафа, направленная лицу, привлеченному к административной ответственности, по почте заказным почтовым отправлением, поступила в его адрес после истечения тридцати дней со дня вынесения такого постановления, указанный срок подлежит восстановлению судьей, органом, должностным лицом, вынесшими такое постановление, по ходатайству лица, привлеченного к административной ответственности. Определение об отклонении указанного ходатайства может быть обжаловано в соответствии с правилами, установленными главой 30 настоящего Кодекса. В случае, если исполнение постановления о назначении 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Разъяснить, что за неуплату административного штрафа по истечении установленного срока предусмотрена административная ответственность в соответствии со ст. 20.25 Кодекса Российской Федерации об административных правонарушениях.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в течение десяти </w:t>
      </w:r>
      <w:r>
        <w:rPr>
          <w:rFonts w:ascii="Times New Roman" w:eastAsia="Times New Roman" w:hAnsi="Times New Roman" w:cs="Times New Roman"/>
          <w:sz w:val="28"/>
          <w:szCs w:val="28"/>
        </w:rPr>
        <w:t>дней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2640"/>
        </w:tabs>
        <w:spacing w:before="0" w:after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spacing w:before="0" w:after="0"/>
        <w:ind w:firstLine="567"/>
        <w:jc w:val="both"/>
      </w:pP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widowControl w:val="0"/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.В.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</w:p>
    <w:p>
      <w:pPr>
        <w:spacing w:before="0" w:after="0"/>
      </w:pPr>
    </w:p>
    <w:p>
      <w:pPr>
        <w:spacing w:before="0" w:after="0"/>
        <w:jc w:val="both"/>
        <w:rPr>
          <w:sz w:val="22"/>
          <w:szCs w:val="22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ExternalSystemDefinedgrp-34rplc-6">
    <w:name w:val="cat-ExternalSystemDefined grp-34 rplc-6"/>
    <w:basedOn w:val="DefaultParagraphFont"/>
  </w:style>
  <w:style w:type="character" w:customStyle="1" w:styleId="cat-PassportDatagrp-21rplc-7">
    <w:name w:val="cat-PassportData grp-21 rplc-7"/>
    <w:basedOn w:val="DefaultParagraphFont"/>
  </w:style>
  <w:style w:type="character" w:customStyle="1" w:styleId="cat-UserDefinedgrp-36rplc-8">
    <w:name w:val="cat-UserDefined grp-36 rplc-8"/>
    <w:basedOn w:val="DefaultParagraphFont"/>
  </w:style>
  <w:style w:type="character" w:customStyle="1" w:styleId="cat-UserDefinedgrp-37rplc-9">
    <w:name w:val="cat-UserDefined grp-37 rplc-9"/>
    <w:basedOn w:val="DefaultParagraphFont"/>
  </w:style>
  <w:style w:type="character" w:customStyle="1" w:styleId="cat-UserDefinedgrp-38rplc-11">
    <w:name w:val="cat-UserDefined grp-38 rplc-11"/>
    <w:basedOn w:val="DefaultParagraphFont"/>
  </w:style>
  <w:style w:type="character" w:customStyle="1" w:styleId="cat-PassportDatagrp-22rplc-13">
    <w:name w:val="cat-PassportData grp-22 rplc-13"/>
    <w:basedOn w:val="DefaultParagraphFont"/>
  </w:style>
  <w:style w:type="character" w:customStyle="1" w:styleId="cat-CarMakeModelgrp-25rplc-19">
    <w:name w:val="cat-CarMakeModel grp-25 rplc-19"/>
    <w:basedOn w:val="DefaultParagraphFont"/>
  </w:style>
  <w:style w:type="character" w:customStyle="1" w:styleId="cat-CarNumbergrp-26rplc-20">
    <w:name w:val="cat-CarNumber grp-26 rplc-20"/>
    <w:basedOn w:val="DefaultParagraphFont"/>
  </w:style>
  <w:style w:type="character" w:customStyle="1" w:styleId="cat-ExternalSystemDefinedgrp-35rplc-22">
    <w:name w:val="cat-ExternalSystemDefined grp-35 rplc-22"/>
    <w:basedOn w:val="DefaultParagraphFont"/>
  </w:style>
  <w:style w:type="character" w:customStyle="1" w:styleId="cat-ExternalSystemDefinedgrp-35rplc-23">
    <w:name w:val="cat-ExternalSystemDefined grp-35 rplc-23"/>
    <w:basedOn w:val="DefaultParagraphFont"/>
  </w:style>
  <w:style w:type="character" w:customStyle="1" w:styleId="cat-ExternalSystemDefinedgrp-35rplc-25">
    <w:name w:val="cat-ExternalSystemDefined grp-35 rplc-25"/>
    <w:basedOn w:val="DefaultParagraphFont"/>
  </w:style>
  <w:style w:type="character" w:customStyle="1" w:styleId="cat-ExternalSystemDefinedgrp-35rplc-26">
    <w:name w:val="cat-ExternalSystemDefined grp-35 rplc-26"/>
    <w:basedOn w:val="DefaultParagraphFont"/>
  </w:style>
  <w:style w:type="character" w:customStyle="1" w:styleId="cat-UserDefinedgrp-27rplc-31">
    <w:name w:val="cat-UserDefined grp-27 rplc-31"/>
    <w:basedOn w:val="DefaultParagraphFont"/>
  </w:style>
  <w:style w:type="character" w:customStyle="1" w:styleId="cat-CarMakeModelgrp-25rplc-38">
    <w:name w:val="cat-CarMakeModel grp-25 rplc-38"/>
    <w:basedOn w:val="DefaultParagraphFont"/>
  </w:style>
  <w:style w:type="character" w:customStyle="1" w:styleId="cat-CarNumbergrp-26rplc-39">
    <w:name w:val="cat-CarNumber grp-26 rplc-39"/>
    <w:basedOn w:val="DefaultParagraphFont"/>
  </w:style>
  <w:style w:type="character" w:customStyle="1" w:styleId="cat-CarMakeModelgrp-25rplc-40">
    <w:name w:val="cat-CarMakeModel grp-25 rplc-40"/>
    <w:basedOn w:val="DefaultParagraphFont"/>
  </w:style>
  <w:style w:type="character" w:customStyle="1" w:styleId="cat-CarNumbergrp-26rplc-41">
    <w:name w:val="cat-CarNumber grp-26 rplc-41"/>
    <w:basedOn w:val="DefaultParagraphFont"/>
  </w:style>
  <w:style w:type="character" w:customStyle="1" w:styleId="cat-CarMakeModelgrp-25rplc-42">
    <w:name w:val="cat-CarMakeModel grp-25 rplc-42"/>
    <w:basedOn w:val="DefaultParagraphFont"/>
  </w:style>
  <w:style w:type="character" w:customStyle="1" w:styleId="cat-CarNumbergrp-26rplc-43">
    <w:name w:val="cat-CarNumber grp-26 rplc-43"/>
    <w:basedOn w:val="DefaultParagraphFont"/>
  </w:style>
  <w:style w:type="character" w:customStyle="1" w:styleId="cat-ExternalSystemDefinedgrp-35rplc-47">
    <w:name w:val="cat-ExternalSystemDefined grp-35 rplc-47"/>
    <w:basedOn w:val="DefaultParagraphFont"/>
  </w:style>
  <w:style w:type="character" w:customStyle="1" w:styleId="cat-ExternalSystemDefinedgrp-35rplc-50">
    <w:name w:val="cat-ExternalSystemDefined grp-35 rplc-50"/>
    <w:basedOn w:val="DefaultParagraphFont"/>
  </w:style>
  <w:style w:type="character" w:customStyle="1" w:styleId="cat-OrganizationNamegrp-23rplc-55">
    <w:name w:val="cat-OrganizationName grp-23 rplc-55"/>
    <w:basedOn w:val="DefaultParagraphFont"/>
  </w:style>
  <w:style w:type="character" w:customStyle="1" w:styleId="cat-UserDefinedgrp-39rplc-63">
    <w:name w:val="cat-UserDefined grp-39 rplc-63"/>
    <w:basedOn w:val="DefaultParagraphFont"/>
  </w:style>
  <w:style w:type="character" w:customStyle="1" w:styleId="cat-UserDefinedgrp-40rplc-65">
    <w:name w:val="cat-UserDefined grp-40 rplc-6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login.consultant.ru/link/?req=doc&amp;demo=2&amp;base=LAW&amp;n=362436&amp;dst=100675&amp;field=134&amp;date=25.05.2024" TargetMode="External" /><Relationship Id="rId5" Type="http://schemas.openxmlformats.org/officeDocument/2006/relationships/hyperlink" Target="garantf1://12025267.12202" TargetMode="Externa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